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EA" w:rsidRPr="001C57EA" w:rsidRDefault="00D04FB4" w:rsidP="00CF5DF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8E20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«ГАРАНТИЙНЫЕ ОБЯЗАТЕЛЬСТВА НА АВТОТЕХНИКУ</w:t>
      </w:r>
      <w:r w:rsidRPr="008E200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br/>
        <w:t xml:space="preserve"> И ЗАПАСНЫЕ ЧАСТИ КАМАЗ»</w:t>
      </w:r>
      <w:r w:rsidRPr="008E2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8E2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r w:rsidR="00A17577" w:rsidRPr="008E200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br/>
      </w:r>
      <w:bookmarkStart w:id="0" w:name="_GoBack"/>
      <w:r w:rsidRPr="000D3FD8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ГАРАНТИЯ НА ЗАПАСНЫЕ ЧАСТИ</w:t>
      </w:r>
    </w:p>
    <w:bookmarkEnd w:id="0"/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условия гарантии. 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Гарантийный срок на запасные части устанавливается Продавцом и исчисляется с даты реализации Потребителю:</w:t>
      </w:r>
      <w:r w:rsidR="001C131A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запасные части производства ПАО «КАМАЗ» гарантийный срок установлен в зависимости от артикула каждого изделия, в установленных ТУ пределах и указывается в паспорте изделия (при его наличии);</w:t>
      </w:r>
      <w:r w:rsidR="001C131A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запасные части производства заводов-смежников, действует гарантия качества завода-изготовителя.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Претензии по качеству запасных частей до ввода их в эксплуатацию принимаются при условии приобретения их у официальных дилеров ПАО «КАМАЗ».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 случае обнаружения в товаре недостатков, если они не были оговорены продавцом, по своему выбору потребитель вправе потребовать:</w:t>
      </w:r>
      <w:r w:rsidR="001C131A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замены товара;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соразмерного уменьшения покупной цены;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незамедлительного безвозмездного устранения недостатков;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отказаться от исполнения договора купли-продажи и потребовать возврата уплаченной за товар суммы. По требованию продавца и за его счет потребитель должен возвратить товар с недостатками.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Если гарантийный срок или срок годности на товар не установлен, то потребитель вправе предъявить требования, если недостатки товаров обнаружены в разумный срок, но в пределах двух лет с момента передачи товара, если более длительные сроки не установлены законом или договором.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1.5.Претензии по качеству запасных частей в процессе их эксплуатации принимаются при соблюдении следующих условий: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запасная часть  приобретена у официальных дилеров ПАО «КАМАЗ»;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установка запасной части на автомобиль произведена в сертифицированных сервисных центрах ПАО «КАМАЗ» (что подтверждается отметкой в паспорте изделия или актом выполненных работ);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соблюдены нормы периодичности проведения ТО на автомобиль.  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Для выполнения гарантийных обязательств, предоставляемых Продавцом Потребителю необходимо представить документы, указанные в п.2 настоящих условий.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Гарантийные обязательства не распространяются на: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1.7.1. Детали, подвергающиеся износу, зависящему от интенсивности и условий эксплуатации автомобиля и на детали с регламентированным пробегом: тормозные накладки, накладки ведомого диска сцепления, щетки стеклоочистителей, </w:t>
      </w:r>
      <w:proofErr w:type="spellStart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фильтроэлементы</w:t>
      </w:r>
      <w:proofErr w:type="spellEnd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любые и т.п.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Запасные части, используемые не по назначению;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1.7.3. Запасные части, хранение, эксплуатация и обслуживание которых производилась с нарушением требований и рекомендаций, изложенных в паспорте (руководстве по эксплуатации) изделия;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1.7.4. Запасные части с </w:t>
      </w:r>
      <w:proofErr w:type="gramStart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нарушением  или</w:t>
      </w:r>
      <w:proofErr w:type="gramEnd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отсутствием  заводской  пломбировки (маркировки);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1.7.5. Запасные части, поврежденные в результате ударов или других механических, термических и химических воздействий;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1.7.6. Запасные части, подвергшиеся конструктивным изменениям, не согласованным с заводом-изготовителем;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1.7.7. Детали, при эксплуатации которых использовались топливо, масла, эксплуатационные жидкости, не рекомендованные заводом-изготовителем.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0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    Порядок рассмотрения обращений потребителя.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 случае выявления дефекта  приобретенной запасной части до ввода её в эксплуатацию, Потребителю необходимо обратиться к Продавцу (официальному дилеру ПАО «КАМАЗ») с предоставлением следующих документов: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заявления в произвольной форме с обязательным указанием фамилии, имени, отчества, паспортных данных (для </w:t>
      </w:r>
      <w:proofErr w:type="spellStart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физ.лиц</w:t>
      </w:r>
      <w:proofErr w:type="spellEnd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на бланке организации с реквизитами: </w:t>
      </w:r>
      <w:proofErr w:type="spellStart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письма, дата, подпись уполномоченного лица, печать (для юридических лиц);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документов, подтверждающих приобретение запасной части (накладная, счет-фактура, кассовый чек, товарный чек);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заполненного гарантийного талона (при наличии);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паспорта двигателя, силового агрегата (при рекламации этих агрегатов, полученных в качестве запасных частей).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 случае выявления дефекта  приобретенной запасной части в процессе её эксплуатации,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Потребителю необходимо обратиться в сертифицированный сервисный центр ПАО «КАМАЗ», производивший установку запасной части на автомобиль (либо в любой другой сертифицированный сервисный центр ПАО «КАМАЗ», адреса субъектов сервисной сети приведены на официальной сайте ПАО «КАМАЗ» www.kamaz.ru) с предоставлением следующих документов: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заявления в произвольной форме с обязательным указанием фамилии, имени, отчества, паспортных данных (для физических лиц); 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обращения на бланке организации с реквизитами: </w:t>
      </w:r>
      <w:proofErr w:type="spellStart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письма, дата, подпись уполномоченного лица, печать (для юридических лиц);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документов, подтверждающих приобретение запасной части (накладная, счет-фактура, кассовый чек, товарный чек);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заказ-наряда и акта выполненных работ, подтверждающих установку запасной части на автомобиль в сертифицированном сервисном центре ПАО «КАМАЗ»;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заполненного гарантийного талона (при наличии);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паспорта двигателя, силового агрегата (при рекламации этих агрегатов, полученных в качестве запасных частей);</w:t>
      </w:r>
      <w:r w:rsidR="00241248" w:rsidRPr="008E200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документов, подтверждающих проведение регламентного технического обслуживания на автомобиле.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При отсутствии у Потребителя </w:t>
      </w:r>
      <w:proofErr w:type="gramStart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proofErr w:type="gramEnd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в п.2.1. (п.2.2.), Продавец (сертифицированный сервисный центр ПАО «КАМАЗ») оставляет за собой право отказать в рассмотрении обращения.</w:t>
      </w:r>
    </w:p>
    <w:p w:rsidR="001C57EA" w:rsidRPr="001C57EA" w:rsidRDefault="001C57EA" w:rsidP="00241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к Продавцу Потребитель юридическое лицо должен руководствоваться условиями договора и нормами гражданского законодательства РФ. Потребитель физическое лицо при обращении к Продавцу руководствуется договором, при его наличии, и законом РФ от 07.02.1992 № 2300-</w:t>
      </w:r>
      <w:proofErr w:type="gramStart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1  «</w:t>
      </w:r>
      <w:proofErr w:type="gramEnd"/>
      <w:r w:rsidRPr="001C57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потребителей».</w:t>
      </w:r>
    </w:p>
    <w:p w:rsidR="000D3FD8" w:rsidRDefault="000D3FD8" w:rsidP="000D3FD8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C16DC" w:rsidRPr="000D3FD8" w:rsidRDefault="00541FD4" w:rsidP="000D3FD8">
      <w:pPr>
        <w:jc w:val="center"/>
        <w:rPr>
          <w:rFonts w:ascii="Times New Roman" w:hAnsi="Times New Roman" w:cs="Times New Roman"/>
          <w:b/>
          <w:color w:val="FF0000"/>
          <w:sz w:val="30"/>
          <w:szCs w:val="30"/>
        </w:rPr>
      </w:pPr>
      <w:r w:rsidRPr="000D3FD8">
        <w:rPr>
          <w:rFonts w:ascii="Times New Roman" w:hAnsi="Times New Roman" w:cs="Times New Roman"/>
          <w:b/>
          <w:color w:val="FF0000"/>
          <w:sz w:val="30"/>
          <w:szCs w:val="30"/>
        </w:rPr>
        <w:t>ТЕХНИЧЕСКОЕ ОБСЛУЖИВАНИЕ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Техническое обслуживание предназначено для поддержания автомобилей в исправном состоянии. Оно является профилактическим мероприятием,</w:t>
      </w:r>
      <w:r w:rsidR="00541FD4" w:rsidRPr="008E2008">
        <w:rPr>
          <w:rFonts w:ascii="Times New Roman" w:hAnsi="Times New Roman" w:cs="Times New Roman"/>
          <w:sz w:val="24"/>
          <w:szCs w:val="24"/>
        </w:rPr>
        <w:t xml:space="preserve"> проводимым в плановом порядке.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С точки зрения жизненного цикла автотехники обслуживание (сервис) подразделяется на следующие виды: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предпродажная подготовка;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послепродажное техническое обслуживание и гарантийный ремонт;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послепродажное послегарантийное тех</w:t>
      </w:r>
      <w:r w:rsidR="00541FD4" w:rsidRPr="008E2008">
        <w:rPr>
          <w:rFonts w:ascii="Times New Roman" w:hAnsi="Times New Roman" w:cs="Times New Roman"/>
          <w:sz w:val="24"/>
          <w:szCs w:val="24"/>
        </w:rPr>
        <w:t>ническое обслуживание и ремонт.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Техническое обслуживание подразделяется на следующие этапы: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– техническое обслуживание в начальный период эксплуатации,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– техническое обслуживание </w:t>
      </w:r>
      <w:r w:rsidR="00541FD4" w:rsidRPr="008E2008">
        <w:rPr>
          <w:rFonts w:ascii="Times New Roman" w:hAnsi="Times New Roman" w:cs="Times New Roman"/>
          <w:sz w:val="24"/>
          <w:szCs w:val="24"/>
        </w:rPr>
        <w:t>в основной период эксплуатации.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В начальный период эксплуатации автомобиля выполняются следующие виды обслуживания: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– ежедневное обслуживание (ЕО) - выполняется силами водителей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– те</w:t>
      </w:r>
      <w:r w:rsidR="00541FD4" w:rsidRPr="008E2008">
        <w:rPr>
          <w:rFonts w:ascii="Times New Roman" w:hAnsi="Times New Roman" w:cs="Times New Roman"/>
          <w:sz w:val="24"/>
          <w:szCs w:val="24"/>
        </w:rPr>
        <w:t>хническое обслуживание ТО-2500;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Техническое обслуживание в основной период эксплуатации подразделяется на следующие виды обслуживания: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– ежедневное обслуживание (ЕО) - выполняется силами водителей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– первое техническое обслуживание (ТО-1);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– второе техническое обслуживание (ТО-2);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– дополнительные сезонные работы, выполняемы</w:t>
      </w:r>
      <w:r w:rsidR="00541FD4" w:rsidRPr="008E2008">
        <w:rPr>
          <w:rFonts w:ascii="Times New Roman" w:hAnsi="Times New Roman" w:cs="Times New Roman"/>
          <w:sz w:val="24"/>
          <w:szCs w:val="24"/>
        </w:rPr>
        <w:t>е один раз в год, осенью (СТО).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Ежедневное техническое обслуживание направлено на общий контроль состояния узлов и систем, обеспечивающих безопасность движения, поддержание надлежащего внешнего вида автомобиля и выполняется вод</w:t>
      </w:r>
      <w:r w:rsidR="00541FD4" w:rsidRPr="008E2008">
        <w:rPr>
          <w:rFonts w:ascii="Times New Roman" w:hAnsi="Times New Roman" w:cs="Times New Roman"/>
          <w:sz w:val="24"/>
          <w:szCs w:val="24"/>
        </w:rPr>
        <w:t>ителем.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Основным назначением технического обслуживания ТО-2500 является предупреждение появления неисправностей путем выполнения профилактических, регулировочных и </w:t>
      </w:r>
      <w:r w:rsidRPr="008E2008">
        <w:rPr>
          <w:rFonts w:ascii="Times New Roman" w:hAnsi="Times New Roman" w:cs="Times New Roman"/>
          <w:sz w:val="24"/>
          <w:szCs w:val="24"/>
        </w:rPr>
        <w:lastRenderedPageBreak/>
        <w:t>смазочно-очистительных работ на новом автомобиле, так как в начальный период происходит интенсивная приработка элементов конструкции автомобилей.</w:t>
      </w: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</w:p>
    <w:p w:rsidR="006C16DC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Основным назначением первого, второго и дополнительных сезонных технических обслуживаний является выявление и предупреждение неисправностей путем своевременного выполнения контрольно-диагностических, крепежных, регулировочных и смазочно-очистительных работ</w:t>
      </w:r>
      <w:r w:rsidR="00541FD4" w:rsidRPr="008E2008">
        <w:rPr>
          <w:rFonts w:ascii="Times New Roman" w:hAnsi="Times New Roman" w:cs="Times New Roman"/>
          <w:sz w:val="24"/>
          <w:szCs w:val="24"/>
        </w:rPr>
        <w:t>.</w:t>
      </w:r>
    </w:p>
    <w:p w:rsidR="00073717" w:rsidRPr="008E2008" w:rsidRDefault="006C16DC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8E2008">
        <w:rPr>
          <w:rFonts w:ascii="Times New Roman" w:hAnsi="Times New Roman" w:cs="Times New Roman"/>
          <w:sz w:val="24"/>
          <w:szCs w:val="24"/>
        </w:rPr>
        <w:t>неполноприводных</w:t>
      </w:r>
      <w:proofErr w:type="spellEnd"/>
      <w:r w:rsidRPr="008E2008">
        <w:rPr>
          <w:rFonts w:ascii="Times New Roman" w:hAnsi="Times New Roman" w:cs="Times New Roman"/>
          <w:sz w:val="24"/>
          <w:szCs w:val="24"/>
        </w:rPr>
        <w:t xml:space="preserve"> и тяжелых автомобилей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BB0E88" w:rsidRPr="008E2008" w:rsidTr="008425EC">
        <w:tc>
          <w:tcPr>
            <w:tcW w:w="704" w:type="dxa"/>
            <w:vAlign w:val="center"/>
          </w:tcPr>
          <w:p w:rsidR="00BB0E88" w:rsidRPr="008E2008" w:rsidRDefault="00BB0E88" w:rsidP="00BB0E88">
            <w:pPr>
              <w:pStyle w:val="a3"/>
              <w:jc w:val="center"/>
            </w:pPr>
            <w:r w:rsidRPr="008E2008">
              <w:rPr>
                <w:rStyle w:val="a4"/>
              </w:rPr>
              <w:t>№№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ТО</w:t>
            </w:r>
          </w:p>
        </w:tc>
        <w:tc>
          <w:tcPr>
            <w:tcW w:w="3968" w:type="dxa"/>
            <w:vAlign w:val="center"/>
          </w:tcPr>
          <w:p w:rsidR="00BB0E88" w:rsidRPr="008E2008" w:rsidRDefault="00BB0E88" w:rsidP="00BB0E88">
            <w:pPr>
              <w:pStyle w:val="a3"/>
              <w:jc w:val="center"/>
            </w:pPr>
            <w:r w:rsidRPr="008E2008">
              <w:rPr>
                <w:rStyle w:val="a4"/>
              </w:rPr>
              <w:t>Наименование ТО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(в объеме регламентных работ)</w:t>
            </w:r>
          </w:p>
        </w:tc>
        <w:tc>
          <w:tcPr>
            <w:tcW w:w="4673" w:type="dxa"/>
            <w:gridSpan w:val="2"/>
            <w:vAlign w:val="center"/>
          </w:tcPr>
          <w:p w:rsidR="00BB0E88" w:rsidRPr="008E2008" w:rsidRDefault="00BB0E88" w:rsidP="00BB0E88">
            <w:pPr>
              <w:pStyle w:val="a3"/>
              <w:jc w:val="center"/>
            </w:pPr>
            <w:r w:rsidRPr="008E2008">
              <w:rPr>
                <w:rStyle w:val="a4"/>
              </w:rPr>
              <w:t>Периодичность выполнения работ для 1-й категории условий эксплуатации а/м уровня</w:t>
            </w:r>
          </w:p>
        </w:tc>
      </w:tr>
      <w:tr w:rsidR="00BB0E88" w:rsidRPr="008E2008" w:rsidTr="008425EC">
        <w:tc>
          <w:tcPr>
            <w:tcW w:w="704" w:type="dxa"/>
            <w:vAlign w:val="center"/>
          </w:tcPr>
          <w:p w:rsidR="00BB0E88" w:rsidRPr="008E2008" w:rsidRDefault="00BB0E88" w:rsidP="00BB0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Align w:val="center"/>
          </w:tcPr>
          <w:p w:rsidR="00BB0E88" w:rsidRPr="008E2008" w:rsidRDefault="00BB0E88" w:rsidP="00BB0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Евро-4</w:t>
            </w:r>
          </w:p>
        </w:tc>
        <w:tc>
          <w:tcPr>
            <w:tcW w:w="2337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Евро-3</w:t>
            </w:r>
          </w:p>
        </w:tc>
      </w:tr>
      <w:tr w:rsidR="00BB0E88" w:rsidRPr="008E2008" w:rsidTr="008425EC">
        <w:tc>
          <w:tcPr>
            <w:tcW w:w="704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1</w:t>
            </w:r>
          </w:p>
        </w:tc>
        <w:tc>
          <w:tcPr>
            <w:tcW w:w="3968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ТО-2500</w:t>
            </w:r>
          </w:p>
        </w:tc>
        <w:tc>
          <w:tcPr>
            <w:tcW w:w="2336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От 1 000 до 5 000 км</w:t>
            </w:r>
          </w:p>
        </w:tc>
        <w:tc>
          <w:tcPr>
            <w:tcW w:w="2337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От 1 000 до 5 000 км</w:t>
            </w:r>
          </w:p>
        </w:tc>
      </w:tr>
      <w:tr w:rsidR="00BB0E88" w:rsidRPr="008E2008" w:rsidTr="008425EC">
        <w:tc>
          <w:tcPr>
            <w:tcW w:w="704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2</w:t>
            </w:r>
          </w:p>
        </w:tc>
        <w:tc>
          <w:tcPr>
            <w:tcW w:w="3968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ТО-1</w:t>
            </w:r>
          </w:p>
        </w:tc>
        <w:tc>
          <w:tcPr>
            <w:tcW w:w="2336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через 25 000 км</w:t>
            </w:r>
          </w:p>
        </w:tc>
        <w:tc>
          <w:tcPr>
            <w:tcW w:w="2337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через 10 000 км</w:t>
            </w:r>
          </w:p>
        </w:tc>
      </w:tr>
      <w:tr w:rsidR="00BB0E88" w:rsidRPr="008E2008" w:rsidTr="008425EC">
        <w:tc>
          <w:tcPr>
            <w:tcW w:w="704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3</w:t>
            </w:r>
          </w:p>
        </w:tc>
        <w:tc>
          <w:tcPr>
            <w:tcW w:w="3968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ТО-2</w:t>
            </w:r>
          </w:p>
        </w:tc>
        <w:tc>
          <w:tcPr>
            <w:tcW w:w="2336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через 50 000 км</w:t>
            </w:r>
          </w:p>
        </w:tc>
        <w:tc>
          <w:tcPr>
            <w:tcW w:w="2337" w:type="dxa"/>
            <w:vAlign w:val="center"/>
          </w:tcPr>
          <w:p w:rsidR="00BB0E88" w:rsidRPr="008E2008" w:rsidRDefault="00BB0E88" w:rsidP="00BB0E88">
            <w:pPr>
              <w:pStyle w:val="a3"/>
            </w:pPr>
            <w:r w:rsidRPr="008E2008">
              <w:t>через 30 000 км</w:t>
            </w:r>
          </w:p>
        </w:tc>
      </w:tr>
    </w:tbl>
    <w:p w:rsidR="00BB0E88" w:rsidRPr="008E2008" w:rsidRDefault="00BB0E88" w:rsidP="006C16D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tblpY="50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3B5449" w:rsidRPr="008E2008" w:rsidTr="008425EC">
        <w:tc>
          <w:tcPr>
            <w:tcW w:w="704" w:type="dxa"/>
            <w:vAlign w:val="center"/>
          </w:tcPr>
          <w:p w:rsidR="003B5449" w:rsidRPr="008E2008" w:rsidRDefault="003B5449" w:rsidP="003B5449">
            <w:pPr>
              <w:pStyle w:val="a3"/>
              <w:jc w:val="center"/>
            </w:pPr>
            <w:r w:rsidRPr="008E2008">
              <w:rPr>
                <w:rStyle w:val="a4"/>
              </w:rPr>
              <w:t>№№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ТО</w:t>
            </w:r>
          </w:p>
        </w:tc>
        <w:tc>
          <w:tcPr>
            <w:tcW w:w="3968" w:type="dxa"/>
            <w:vAlign w:val="center"/>
          </w:tcPr>
          <w:p w:rsidR="003B5449" w:rsidRPr="008E2008" w:rsidRDefault="003B5449" w:rsidP="003B5449">
            <w:pPr>
              <w:pStyle w:val="a3"/>
              <w:jc w:val="center"/>
            </w:pPr>
            <w:r w:rsidRPr="008E2008">
              <w:rPr>
                <w:rStyle w:val="a4"/>
              </w:rPr>
              <w:t>Наименование ТО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(в объеме регламентных работ)</w:t>
            </w:r>
          </w:p>
        </w:tc>
        <w:tc>
          <w:tcPr>
            <w:tcW w:w="4673" w:type="dxa"/>
            <w:gridSpan w:val="2"/>
            <w:vAlign w:val="center"/>
          </w:tcPr>
          <w:p w:rsidR="003B5449" w:rsidRPr="008E2008" w:rsidRDefault="003B5449" w:rsidP="003B5449">
            <w:pPr>
              <w:pStyle w:val="a3"/>
              <w:jc w:val="center"/>
            </w:pPr>
            <w:r w:rsidRPr="008E2008">
              <w:rPr>
                <w:rStyle w:val="a4"/>
              </w:rPr>
              <w:t>Периодичность выполнения работ для 1-й категории условий эксплуатации а/м уровня</w:t>
            </w:r>
          </w:p>
        </w:tc>
      </w:tr>
      <w:tr w:rsidR="003B5449" w:rsidRPr="008E2008" w:rsidTr="008425EC">
        <w:tc>
          <w:tcPr>
            <w:tcW w:w="704" w:type="dxa"/>
            <w:vAlign w:val="center"/>
          </w:tcPr>
          <w:p w:rsidR="003B5449" w:rsidRPr="008E2008" w:rsidRDefault="003B5449" w:rsidP="003B54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vAlign w:val="center"/>
          </w:tcPr>
          <w:p w:rsidR="003B5449" w:rsidRPr="008E2008" w:rsidRDefault="003B5449" w:rsidP="003B54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Евро-4</w:t>
            </w:r>
          </w:p>
        </w:tc>
        <w:tc>
          <w:tcPr>
            <w:tcW w:w="2337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Евро-3</w:t>
            </w:r>
          </w:p>
        </w:tc>
      </w:tr>
      <w:tr w:rsidR="003B5449" w:rsidRPr="008E2008" w:rsidTr="008425EC">
        <w:tc>
          <w:tcPr>
            <w:tcW w:w="704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1</w:t>
            </w:r>
          </w:p>
        </w:tc>
        <w:tc>
          <w:tcPr>
            <w:tcW w:w="3968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ТО-2500</w:t>
            </w:r>
          </w:p>
        </w:tc>
        <w:tc>
          <w:tcPr>
            <w:tcW w:w="2336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От 1 000 до 5 000 км</w:t>
            </w:r>
          </w:p>
        </w:tc>
        <w:tc>
          <w:tcPr>
            <w:tcW w:w="2337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От 1 000 до 5 000 км</w:t>
            </w:r>
          </w:p>
        </w:tc>
      </w:tr>
      <w:tr w:rsidR="003B5449" w:rsidRPr="008E2008" w:rsidTr="008425EC">
        <w:tc>
          <w:tcPr>
            <w:tcW w:w="704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2</w:t>
            </w:r>
          </w:p>
        </w:tc>
        <w:tc>
          <w:tcPr>
            <w:tcW w:w="3968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ТО-1</w:t>
            </w:r>
          </w:p>
        </w:tc>
        <w:tc>
          <w:tcPr>
            <w:tcW w:w="2336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через 10 000 км</w:t>
            </w:r>
          </w:p>
        </w:tc>
        <w:tc>
          <w:tcPr>
            <w:tcW w:w="2337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через 5500 км</w:t>
            </w:r>
          </w:p>
        </w:tc>
      </w:tr>
      <w:tr w:rsidR="003B5449" w:rsidRPr="008E2008" w:rsidTr="008425EC">
        <w:tc>
          <w:tcPr>
            <w:tcW w:w="704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3</w:t>
            </w:r>
          </w:p>
        </w:tc>
        <w:tc>
          <w:tcPr>
            <w:tcW w:w="3968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ТО-2</w:t>
            </w:r>
          </w:p>
        </w:tc>
        <w:tc>
          <w:tcPr>
            <w:tcW w:w="2336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через 30 000 км</w:t>
            </w:r>
          </w:p>
        </w:tc>
        <w:tc>
          <w:tcPr>
            <w:tcW w:w="2337" w:type="dxa"/>
            <w:vAlign w:val="center"/>
          </w:tcPr>
          <w:p w:rsidR="003B5449" w:rsidRPr="008E2008" w:rsidRDefault="003B5449" w:rsidP="003B5449">
            <w:pPr>
              <w:pStyle w:val="a3"/>
            </w:pPr>
            <w:r w:rsidRPr="008E2008">
              <w:t>через 16500 км</w:t>
            </w:r>
          </w:p>
        </w:tc>
      </w:tr>
    </w:tbl>
    <w:p w:rsidR="00BB0E88" w:rsidRPr="008E2008" w:rsidRDefault="003B5449" w:rsidP="006C16DC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</w:rPr>
        <w:t xml:space="preserve">Для </w:t>
      </w:r>
      <w:proofErr w:type="spellStart"/>
      <w:r w:rsidRPr="008E2008">
        <w:rPr>
          <w:rFonts w:ascii="Times New Roman" w:hAnsi="Times New Roman" w:cs="Times New Roman"/>
        </w:rPr>
        <w:t>полноприводных</w:t>
      </w:r>
      <w:proofErr w:type="spellEnd"/>
      <w:r w:rsidRPr="008E2008">
        <w:rPr>
          <w:rFonts w:ascii="Times New Roman" w:hAnsi="Times New Roman" w:cs="Times New Roman"/>
        </w:rPr>
        <w:t xml:space="preserve"> автомобилей</w:t>
      </w:r>
      <w:r w:rsidRPr="008E2008">
        <w:rPr>
          <w:rFonts w:ascii="Times New Roman" w:hAnsi="Times New Roman" w:cs="Times New Roman"/>
        </w:rPr>
        <w:br/>
      </w:r>
    </w:p>
    <w:p w:rsidR="0032357C" w:rsidRPr="008E2008" w:rsidRDefault="0032357C" w:rsidP="0032357C">
      <w:pPr>
        <w:pStyle w:val="a3"/>
      </w:pPr>
      <w:r w:rsidRPr="008E2008">
        <w:t>Евро 5</w:t>
      </w:r>
    </w:p>
    <w:tbl>
      <w:tblPr>
        <w:tblStyle w:val="a5"/>
        <w:tblpPr w:leftFromText="180" w:rightFromText="180" w:vertAnchor="text" w:tblpY="390"/>
        <w:tblW w:w="0" w:type="auto"/>
        <w:tblLook w:val="04A0" w:firstRow="1" w:lastRow="0" w:firstColumn="1" w:lastColumn="0" w:noHBand="0" w:noVBand="1"/>
      </w:tblPr>
      <w:tblGrid>
        <w:gridCol w:w="699"/>
        <w:gridCol w:w="2982"/>
        <w:gridCol w:w="1978"/>
        <w:gridCol w:w="1844"/>
        <w:gridCol w:w="1842"/>
      </w:tblGrid>
      <w:tr w:rsidR="0032357C" w:rsidRPr="008E2008" w:rsidTr="00C24C48">
        <w:tc>
          <w:tcPr>
            <w:tcW w:w="699" w:type="dxa"/>
            <w:vAlign w:val="center"/>
          </w:tcPr>
          <w:p w:rsidR="0032357C" w:rsidRPr="008E2008" w:rsidRDefault="0032357C" w:rsidP="0032357C">
            <w:pPr>
              <w:pStyle w:val="a3"/>
              <w:jc w:val="center"/>
            </w:pPr>
            <w:r w:rsidRPr="008E2008">
              <w:rPr>
                <w:rStyle w:val="a4"/>
              </w:rPr>
              <w:t>№№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ТО</w:t>
            </w:r>
          </w:p>
        </w:tc>
        <w:tc>
          <w:tcPr>
            <w:tcW w:w="2982" w:type="dxa"/>
            <w:vAlign w:val="center"/>
          </w:tcPr>
          <w:p w:rsidR="0032357C" w:rsidRPr="008E2008" w:rsidRDefault="0032357C" w:rsidP="0032357C">
            <w:pPr>
              <w:pStyle w:val="a3"/>
              <w:jc w:val="center"/>
            </w:pPr>
            <w:r w:rsidRPr="008E2008">
              <w:rPr>
                <w:rStyle w:val="a4"/>
              </w:rPr>
              <w:t>Наименование ТО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(в объеме регламентных работ)</w:t>
            </w:r>
          </w:p>
        </w:tc>
        <w:tc>
          <w:tcPr>
            <w:tcW w:w="5664" w:type="dxa"/>
            <w:gridSpan w:val="3"/>
            <w:vAlign w:val="center"/>
          </w:tcPr>
          <w:p w:rsidR="0032357C" w:rsidRPr="008E2008" w:rsidRDefault="0032357C" w:rsidP="0032357C">
            <w:pPr>
              <w:pStyle w:val="a3"/>
              <w:jc w:val="center"/>
            </w:pPr>
            <w:r w:rsidRPr="008E2008">
              <w:rPr>
                <w:rStyle w:val="a4"/>
              </w:rPr>
              <w:t>Группа технического обслуживания*</w:t>
            </w:r>
          </w:p>
        </w:tc>
      </w:tr>
      <w:tr w:rsidR="0032357C" w:rsidRPr="008E2008" w:rsidTr="00C24C48">
        <w:tc>
          <w:tcPr>
            <w:tcW w:w="699" w:type="dxa"/>
            <w:vAlign w:val="center"/>
          </w:tcPr>
          <w:p w:rsidR="0032357C" w:rsidRPr="008E2008" w:rsidRDefault="0032357C" w:rsidP="003235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Align w:val="center"/>
          </w:tcPr>
          <w:p w:rsidR="0032357C" w:rsidRPr="008E2008" w:rsidRDefault="0032357C" w:rsidP="0032357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32357C" w:rsidRPr="008E2008" w:rsidRDefault="0032357C" w:rsidP="0032357C">
            <w:pPr>
              <w:pStyle w:val="a3"/>
              <w:jc w:val="center"/>
            </w:pPr>
            <w:r w:rsidRPr="008E2008">
              <w:rPr>
                <w:rStyle w:val="a4"/>
              </w:rPr>
              <w:t>А</w:t>
            </w:r>
          </w:p>
        </w:tc>
        <w:tc>
          <w:tcPr>
            <w:tcW w:w="1844" w:type="dxa"/>
            <w:vAlign w:val="center"/>
          </w:tcPr>
          <w:p w:rsidR="0032357C" w:rsidRPr="008E2008" w:rsidRDefault="0032357C" w:rsidP="0032357C">
            <w:pPr>
              <w:pStyle w:val="a3"/>
              <w:jc w:val="center"/>
            </w:pPr>
            <w:r w:rsidRPr="008E2008">
              <w:rPr>
                <w:rStyle w:val="a4"/>
              </w:rPr>
              <w:t>В</w:t>
            </w:r>
          </w:p>
        </w:tc>
        <w:tc>
          <w:tcPr>
            <w:tcW w:w="1842" w:type="dxa"/>
            <w:vAlign w:val="center"/>
          </w:tcPr>
          <w:p w:rsidR="0032357C" w:rsidRPr="008E2008" w:rsidRDefault="0032357C" w:rsidP="0032357C">
            <w:pPr>
              <w:pStyle w:val="a3"/>
              <w:jc w:val="center"/>
            </w:pPr>
            <w:r w:rsidRPr="008E2008">
              <w:rPr>
                <w:rStyle w:val="a4"/>
              </w:rPr>
              <w:t>С</w:t>
            </w:r>
          </w:p>
        </w:tc>
      </w:tr>
      <w:tr w:rsidR="0032357C" w:rsidRPr="008E2008" w:rsidTr="00C24C48">
        <w:tc>
          <w:tcPr>
            <w:tcW w:w="699" w:type="dxa"/>
            <w:vAlign w:val="center"/>
          </w:tcPr>
          <w:p w:rsidR="0032357C" w:rsidRPr="008E2008" w:rsidRDefault="0032357C" w:rsidP="0032357C">
            <w:pPr>
              <w:pStyle w:val="a3"/>
            </w:pPr>
            <w:r w:rsidRPr="008E2008">
              <w:t>1</w:t>
            </w:r>
          </w:p>
        </w:tc>
        <w:tc>
          <w:tcPr>
            <w:tcW w:w="2982" w:type="dxa"/>
            <w:vAlign w:val="center"/>
          </w:tcPr>
          <w:p w:rsidR="0032357C" w:rsidRPr="008E2008" w:rsidRDefault="0032357C" w:rsidP="0032357C">
            <w:pPr>
              <w:pStyle w:val="a3"/>
            </w:pPr>
            <w:r w:rsidRPr="008E2008">
              <w:t>ТО-2500</w:t>
            </w:r>
          </w:p>
        </w:tc>
        <w:tc>
          <w:tcPr>
            <w:tcW w:w="1978" w:type="dxa"/>
            <w:vAlign w:val="center"/>
          </w:tcPr>
          <w:p w:rsidR="0032357C" w:rsidRPr="008E2008" w:rsidRDefault="0032357C" w:rsidP="00C24C48">
            <w:pPr>
              <w:pStyle w:val="a3"/>
              <w:jc w:val="center"/>
            </w:pPr>
            <w:r w:rsidRPr="008E2008">
              <w:t>От 1</w:t>
            </w:r>
            <w:r w:rsidR="00C24C48" w:rsidRPr="008E2008">
              <w:t> </w:t>
            </w:r>
            <w:r w:rsidRPr="008E2008">
              <w:t xml:space="preserve">000 </w:t>
            </w:r>
            <w:r w:rsidR="00C24C48" w:rsidRPr="008E2008">
              <w:br/>
            </w:r>
            <w:r w:rsidRPr="008E2008">
              <w:t>до 5 000 км</w:t>
            </w:r>
          </w:p>
        </w:tc>
        <w:tc>
          <w:tcPr>
            <w:tcW w:w="1844" w:type="dxa"/>
            <w:vAlign w:val="center"/>
          </w:tcPr>
          <w:p w:rsidR="0032357C" w:rsidRPr="008E2008" w:rsidRDefault="0032357C" w:rsidP="00C24C48">
            <w:pPr>
              <w:pStyle w:val="a3"/>
              <w:jc w:val="center"/>
            </w:pPr>
            <w:r w:rsidRPr="008E2008">
              <w:t xml:space="preserve">От 1 000 </w:t>
            </w:r>
            <w:r w:rsidR="00C24C48" w:rsidRPr="008E2008">
              <w:br/>
            </w:r>
            <w:r w:rsidRPr="008E2008">
              <w:t>до 5 000 км</w:t>
            </w:r>
          </w:p>
        </w:tc>
        <w:tc>
          <w:tcPr>
            <w:tcW w:w="1842" w:type="dxa"/>
            <w:vAlign w:val="center"/>
          </w:tcPr>
          <w:p w:rsidR="0032357C" w:rsidRPr="008E2008" w:rsidRDefault="0032357C" w:rsidP="00C24C48">
            <w:pPr>
              <w:pStyle w:val="a3"/>
              <w:jc w:val="center"/>
            </w:pPr>
            <w:r w:rsidRPr="008E2008">
              <w:t xml:space="preserve">От 1 000 </w:t>
            </w:r>
            <w:r w:rsidR="00C24C48" w:rsidRPr="008E2008">
              <w:br/>
            </w:r>
            <w:r w:rsidRPr="008E2008">
              <w:t>до 5 000 км</w:t>
            </w:r>
          </w:p>
        </w:tc>
      </w:tr>
      <w:tr w:rsidR="0032357C" w:rsidRPr="008E2008" w:rsidTr="00C24C48">
        <w:tc>
          <w:tcPr>
            <w:tcW w:w="699" w:type="dxa"/>
            <w:vAlign w:val="center"/>
          </w:tcPr>
          <w:p w:rsidR="0032357C" w:rsidRPr="008E2008" w:rsidRDefault="0032357C" w:rsidP="0032357C">
            <w:pPr>
              <w:pStyle w:val="a3"/>
            </w:pPr>
            <w:r w:rsidRPr="008E2008">
              <w:t>2</w:t>
            </w:r>
          </w:p>
        </w:tc>
        <w:tc>
          <w:tcPr>
            <w:tcW w:w="2982" w:type="dxa"/>
            <w:vAlign w:val="center"/>
          </w:tcPr>
          <w:p w:rsidR="0032357C" w:rsidRPr="008E2008" w:rsidRDefault="0032357C" w:rsidP="0032357C">
            <w:pPr>
              <w:pStyle w:val="a3"/>
            </w:pPr>
            <w:r w:rsidRPr="008E2008">
              <w:t>ТО</w:t>
            </w:r>
          </w:p>
        </w:tc>
        <w:tc>
          <w:tcPr>
            <w:tcW w:w="1978" w:type="dxa"/>
            <w:vAlign w:val="center"/>
          </w:tcPr>
          <w:p w:rsidR="0032357C" w:rsidRPr="008E2008" w:rsidRDefault="0032357C" w:rsidP="00C24C48">
            <w:pPr>
              <w:pStyle w:val="a3"/>
              <w:jc w:val="center"/>
            </w:pPr>
            <w:r w:rsidRPr="008E2008">
              <w:t>80000</w:t>
            </w:r>
          </w:p>
        </w:tc>
        <w:tc>
          <w:tcPr>
            <w:tcW w:w="1844" w:type="dxa"/>
            <w:vAlign w:val="center"/>
          </w:tcPr>
          <w:p w:rsidR="0032357C" w:rsidRPr="008E2008" w:rsidRDefault="0032357C" w:rsidP="00C24C48">
            <w:pPr>
              <w:pStyle w:val="a3"/>
              <w:jc w:val="center"/>
            </w:pPr>
            <w:r w:rsidRPr="008E2008">
              <w:t>60000</w:t>
            </w:r>
          </w:p>
        </w:tc>
        <w:tc>
          <w:tcPr>
            <w:tcW w:w="1842" w:type="dxa"/>
            <w:vAlign w:val="center"/>
          </w:tcPr>
          <w:p w:rsidR="0032357C" w:rsidRPr="008E2008" w:rsidRDefault="0032357C" w:rsidP="00C24C48">
            <w:pPr>
              <w:pStyle w:val="a3"/>
              <w:jc w:val="center"/>
            </w:pPr>
            <w:r w:rsidRPr="008E2008">
              <w:t>40000</w:t>
            </w:r>
          </w:p>
        </w:tc>
      </w:tr>
    </w:tbl>
    <w:p w:rsidR="0032357C" w:rsidRPr="008E2008" w:rsidRDefault="0032357C" w:rsidP="0032357C">
      <w:pPr>
        <w:pStyle w:val="a3"/>
      </w:pPr>
      <w:r w:rsidRPr="008E2008">
        <w:t>5490, 65206, 65207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*Группа А. Грузовые автомобили для дальних международных перевозок с более 50% использования на автостраде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*Группа В. Грузовые автомобили для междугородних перевозок (магистральные), грузовые развозные автомобили; пожарные автомобили; грузовые автомобили, эксплуатируемые на строительных площадках; </w:t>
      </w:r>
      <w:proofErr w:type="spellStart"/>
      <w:r w:rsidRPr="008E2008">
        <w:rPr>
          <w:rFonts w:ascii="Times New Roman" w:hAnsi="Times New Roman" w:cs="Times New Roman"/>
          <w:sz w:val="24"/>
          <w:szCs w:val="24"/>
        </w:rPr>
        <w:t>бетоносмесители</w:t>
      </w:r>
      <w:proofErr w:type="spellEnd"/>
      <w:r w:rsidRPr="008E2008">
        <w:rPr>
          <w:rFonts w:ascii="Times New Roman" w:hAnsi="Times New Roman" w:cs="Times New Roman"/>
          <w:sz w:val="24"/>
          <w:szCs w:val="24"/>
        </w:rPr>
        <w:t>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*Группа С. Автомобили-тягачи полной массой более 44 т; пожарные автомобили; грузовые автомобили, эксплуатируемые на строительных площадках; </w:t>
      </w:r>
      <w:proofErr w:type="spellStart"/>
      <w:r w:rsidRPr="008E2008">
        <w:rPr>
          <w:rFonts w:ascii="Times New Roman" w:hAnsi="Times New Roman" w:cs="Times New Roman"/>
          <w:sz w:val="24"/>
          <w:szCs w:val="24"/>
        </w:rPr>
        <w:t>бетоносмесители</w:t>
      </w:r>
      <w:proofErr w:type="spellEnd"/>
      <w:r w:rsidRPr="008E2008">
        <w:rPr>
          <w:rFonts w:ascii="Times New Roman" w:hAnsi="Times New Roman" w:cs="Times New Roman"/>
          <w:sz w:val="24"/>
          <w:szCs w:val="24"/>
        </w:rPr>
        <w:t xml:space="preserve">.   </w:t>
      </w:r>
      <w:r w:rsidRPr="008E2008">
        <w:rPr>
          <w:rFonts w:ascii="Times New Roman" w:hAnsi="Times New Roman" w:cs="Times New Roman"/>
          <w:sz w:val="24"/>
          <w:szCs w:val="24"/>
        </w:rPr>
        <w:lastRenderedPageBreak/>
        <w:t>Расход топлива указанных автомобилей превышает 12 л/ч при средней скорости движения 15-20 км/ч.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Допустимое отклонение от нормативов периодичности технического обслуживания, в основной период эксплуатации, составляет ±10%.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Евро 5</w:t>
      </w:r>
    </w:p>
    <w:tbl>
      <w:tblPr>
        <w:tblStyle w:val="a5"/>
        <w:tblpPr w:leftFromText="180" w:rightFromText="180" w:vertAnchor="text" w:horzAnchor="margin" w:tblpY="444"/>
        <w:tblW w:w="0" w:type="auto"/>
        <w:tblLook w:val="04A0" w:firstRow="1" w:lastRow="0" w:firstColumn="1" w:lastColumn="0" w:noHBand="0" w:noVBand="1"/>
      </w:tblPr>
      <w:tblGrid>
        <w:gridCol w:w="699"/>
        <w:gridCol w:w="2982"/>
        <w:gridCol w:w="1978"/>
        <w:gridCol w:w="1844"/>
        <w:gridCol w:w="1842"/>
      </w:tblGrid>
      <w:tr w:rsidR="00566EBF" w:rsidRPr="008E2008" w:rsidTr="00566EBF">
        <w:tc>
          <w:tcPr>
            <w:tcW w:w="699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rPr>
                <w:rStyle w:val="a4"/>
              </w:rPr>
              <w:t>№№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ТО</w:t>
            </w:r>
          </w:p>
        </w:tc>
        <w:tc>
          <w:tcPr>
            <w:tcW w:w="2982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rPr>
                <w:rStyle w:val="a4"/>
              </w:rPr>
              <w:t>Наименование ТО</w:t>
            </w:r>
            <w:r w:rsidRPr="008E2008">
              <w:rPr>
                <w:b/>
                <w:bCs/>
              </w:rPr>
              <w:br/>
            </w:r>
            <w:r w:rsidRPr="008E2008">
              <w:rPr>
                <w:rStyle w:val="a4"/>
              </w:rPr>
              <w:t>(в объеме регламентных работ)</w:t>
            </w:r>
          </w:p>
        </w:tc>
        <w:tc>
          <w:tcPr>
            <w:tcW w:w="5664" w:type="dxa"/>
            <w:gridSpan w:val="3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rPr>
                <w:rStyle w:val="a4"/>
              </w:rPr>
              <w:t>Группа технического обслуживания*</w:t>
            </w:r>
          </w:p>
        </w:tc>
      </w:tr>
      <w:tr w:rsidR="00566EBF" w:rsidRPr="008E2008" w:rsidTr="00566EBF">
        <w:tc>
          <w:tcPr>
            <w:tcW w:w="699" w:type="dxa"/>
            <w:vAlign w:val="center"/>
          </w:tcPr>
          <w:p w:rsidR="00566EBF" w:rsidRPr="008E2008" w:rsidRDefault="00566EBF" w:rsidP="00566E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2" w:type="dxa"/>
            <w:vAlign w:val="center"/>
          </w:tcPr>
          <w:p w:rsidR="00566EBF" w:rsidRPr="008E2008" w:rsidRDefault="00566EBF" w:rsidP="00566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rPr>
                <w:rStyle w:val="a4"/>
              </w:rPr>
              <w:t>I</w:t>
            </w:r>
          </w:p>
        </w:tc>
        <w:tc>
          <w:tcPr>
            <w:tcW w:w="1844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rPr>
                <w:rStyle w:val="a4"/>
              </w:rPr>
              <w:t>II</w:t>
            </w:r>
          </w:p>
        </w:tc>
        <w:tc>
          <w:tcPr>
            <w:tcW w:w="1842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rPr>
                <w:rStyle w:val="a4"/>
              </w:rPr>
              <w:t>III</w:t>
            </w:r>
          </w:p>
        </w:tc>
      </w:tr>
      <w:tr w:rsidR="00566EBF" w:rsidRPr="008E2008" w:rsidTr="00566EBF">
        <w:tc>
          <w:tcPr>
            <w:tcW w:w="699" w:type="dxa"/>
            <w:vAlign w:val="center"/>
          </w:tcPr>
          <w:p w:rsidR="00566EBF" w:rsidRPr="008E2008" w:rsidRDefault="00566EBF" w:rsidP="00566EBF">
            <w:pPr>
              <w:pStyle w:val="a3"/>
            </w:pPr>
            <w:r w:rsidRPr="008E2008">
              <w:t>1</w:t>
            </w:r>
          </w:p>
        </w:tc>
        <w:tc>
          <w:tcPr>
            <w:tcW w:w="2982" w:type="dxa"/>
            <w:vAlign w:val="center"/>
          </w:tcPr>
          <w:p w:rsidR="00566EBF" w:rsidRPr="008E2008" w:rsidRDefault="00566EBF" w:rsidP="00566EBF">
            <w:pPr>
              <w:pStyle w:val="a3"/>
            </w:pPr>
            <w:r w:rsidRPr="008E2008">
              <w:t>ТО-2500</w:t>
            </w:r>
          </w:p>
        </w:tc>
        <w:tc>
          <w:tcPr>
            <w:tcW w:w="1978" w:type="dxa"/>
            <w:vAlign w:val="center"/>
          </w:tcPr>
          <w:p w:rsidR="00566EBF" w:rsidRPr="008E2008" w:rsidRDefault="00566EBF" w:rsidP="00566EBF">
            <w:pPr>
              <w:pStyle w:val="a3"/>
            </w:pPr>
            <w:r w:rsidRPr="008E2008">
              <w:t xml:space="preserve">От 1 000 до </w:t>
            </w:r>
            <w:r w:rsidRPr="008E2008">
              <w:br/>
              <w:t>5 000 км</w:t>
            </w:r>
          </w:p>
        </w:tc>
        <w:tc>
          <w:tcPr>
            <w:tcW w:w="1844" w:type="dxa"/>
            <w:vAlign w:val="center"/>
          </w:tcPr>
          <w:p w:rsidR="00566EBF" w:rsidRPr="008E2008" w:rsidRDefault="00566EBF" w:rsidP="00566EBF">
            <w:pPr>
              <w:pStyle w:val="a3"/>
            </w:pPr>
            <w:r w:rsidRPr="008E2008">
              <w:t xml:space="preserve">От 1 000 до </w:t>
            </w:r>
            <w:r w:rsidRPr="008E2008">
              <w:br/>
              <w:t>5 000 км</w:t>
            </w:r>
          </w:p>
        </w:tc>
        <w:tc>
          <w:tcPr>
            <w:tcW w:w="1842" w:type="dxa"/>
            <w:vAlign w:val="center"/>
          </w:tcPr>
          <w:p w:rsidR="00566EBF" w:rsidRPr="008E2008" w:rsidRDefault="00566EBF" w:rsidP="00566EBF">
            <w:pPr>
              <w:pStyle w:val="a3"/>
            </w:pPr>
            <w:r w:rsidRPr="008E2008">
              <w:t>От 1 000 до</w:t>
            </w:r>
            <w:r w:rsidRPr="008E2008">
              <w:br/>
              <w:t xml:space="preserve"> 5 000 км</w:t>
            </w:r>
          </w:p>
        </w:tc>
      </w:tr>
      <w:tr w:rsidR="00566EBF" w:rsidRPr="008E2008" w:rsidTr="00566EBF">
        <w:tc>
          <w:tcPr>
            <w:tcW w:w="699" w:type="dxa"/>
            <w:vAlign w:val="center"/>
          </w:tcPr>
          <w:p w:rsidR="00566EBF" w:rsidRPr="008E2008" w:rsidRDefault="00566EBF" w:rsidP="00566EBF">
            <w:pPr>
              <w:pStyle w:val="a3"/>
            </w:pPr>
            <w:r w:rsidRPr="008E2008">
              <w:t>2</w:t>
            </w:r>
          </w:p>
        </w:tc>
        <w:tc>
          <w:tcPr>
            <w:tcW w:w="2982" w:type="dxa"/>
            <w:vAlign w:val="center"/>
          </w:tcPr>
          <w:p w:rsidR="00566EBF" w:rsidRPr="008E2008" w:rsidRDefault="00566EBF" w:rsidP="00566EBF">
            <w:pPr>
              <w:pStyle w:val="a3"/>
            </w:pPr>
            <w:r w:rsidRPr="008E2008">
              <w:t>ТО</w:t>
            </w:r>
          </w:p>
        </w:tc>
        <w:tc>
          <w:tcPr>
            <w:tcW w:w="1978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t>50000</w:t>
            </w:r>
          </w:p>
        </w:tc>
        <w:tc>
          <w:tcPr>
            <w:tcW w:w="1844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t>30000</w:t>
            </w:r>
          </w:p>
        </w:tc>
        <w:tc>
          <w:tcPr>
            <w:tcW w:w="1842" w:type="dxa"/>
            <w:vAlign w:val="center"/>
          </w:tcPr>
          <w:p w:rsidR="00566EBF" w:rsidRPr="008E2008" w:rsidRDefault="00566EBF" w:rsidP="00566EBF">
            <w:pPr>
              <w:pStyle w:val="a3"/>
              <w:jc w:val="center"/>
            </w:pPr>
            <w:r w:rsidRPr="008E2008">
              <w:t>600 м/ч</w:t>
            </w:r>
          </w:p>
        </w:tc>
      </w:tr>
    </w:tbl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6580, 65801, 65802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* Категория условий эксплуатации определяется сервисным центром по количеству баллов в «Анкете владельца транспортного средства» и назначается в соответствии с рекомендациями для сотрудника сервисной</w:t>
      </w:r>
      <w:r w:rsidRPr="008E2008">
        <w:rPr>
          <w:rFonts w:ascii="Times New Roman" w:hAnsi="Times New Roman" w:cs="Times New Roman"/>
          <w:sz w:val="24"/>
          <w:szCs w:val="24"/>
        </w:rPr>
        <w:t xml:space="preserve"> службы автоцентра ПАО «КАМАЗ».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В основной период эксплуатации периодическое обслуживание выполняется в зависимости от категории условий эксплуатации. Периодичность технического обслуживания, перечнем выполняемых работ и периодичность проведения приводится в сервисной книжке и руководстве по </w:t>
      </w:r>
      <w:r w:rsidRPr="008E2008">
        <w:rPr>
          <w:rFonts w:ascii="Times New Roman" w:hAnsi="Times New Roman" w:cs="Times New Roman"/>
          <w:sz w:val="24"/>
          <w:szCs w:val="24"/>
        </w:rPr>
        <w:t>эксплуатации автомобилей КАМАЗ.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Все виды технического обслуживания имеют индивидуальные перечни операций, т.е. ни одна операция ТО-1 не входит ни в ТО-2, ни в СТО, в свою очередь операции ТО-2 не входят</w:t>
      </w:r>
      <w:r w:rsidRPr="008E2008">
        <w:rPr>
          <w:rFonts w:ascii="Times New Roman" w:hAnsi="Times New Roman" w:cs="Times New Roman"/>
          <w:sz w:val="24"/>
          <w:szCs w:val="24"/>
        </w:rPr>
        <w:t xml:space="preserve"> в СТО.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При проведении технического обслуживания допускается выполнение как отдельных видов ТО </w:t>
      </w:r>
      <w:proofErr w:type="gramStart"/>
      <w:r w:rsidRPr="008E200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2008">
        <w:rPr>
          <w:rFonts w:ascii="Times New Roman" w:hAnsi="Times New Roman" w:cs="Times New Roman"/>
          <w:sz w:val="24"/>
          <w:szCs w:val="24"/>
        </w:rPr>
        <w:t>ТО-1, ТО-2 или СТО), так и нескольких видов ТО одновременно (ТО-1 и ТО-2; ТО-2 и СТО; ТО</w:t>
      </w:r>
      <w:r w:rsidRPr="008E2008">
        <w:rPr>
          <w:rFonts w:ascii="Times New Roman" w:hAnsi="Times New Roman" w:cs="Times New Roman"/>
          <w:sz w:val="24"/>
          <w:szCs w:val="24"/>
        </w:rPr>
        <w:t>-1 и СТО или ТО-1, ТО-2 и СТО).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В процессе технического обслуживания при необходимости выполняется сопутствующий текущий ремонт, перечень которого указывается в технологических картах, разработанных Научно-техническим центром ПАО «КАМАЗ» и утвержденных Главным конструктором ПАО «КАМАЗ». Общая трудоемкость сопутствующего ремонта не должна превышать 20% от общей трудоемкости соответствующего </w:t>
      </w:r>
      <w:r w:rsidRPr="008E2008">
        <w:rPr>
          <w:rFonts w:ascii="Times New Roman" w:hAnsi="Times New Roman" w:cs="Times New Roman"/>
          <w:sz w:val="24"/>
          <w:szCs w:val="24"/>
        </w:rPr>
        <w:t>вида технического обслуживания.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Сопутствующий ремонт – часть операций текущего (</w:t>
      </w:r>
      <w:proofErr w:type="spellStart"/>
      <w:r w:rsidRPr="008E2008">
        <w:rPr>
          <w:rFonts w:ascii="Times New Roman" w:hAnsi="Times New Roman" w:cs="Times New Roman"/>
          <w:sz w:val="24"/>
          <w:szCs w:val="24"/>
        </w:rPr>
        <w:t>планово</w:t>
      </w:r>
      <w:proofErr w:type="spellEnd"/>
      <w:r w:rsidRPr="008E2008">
        <w:rPr>
          <w:rFonts w:ascii="Times New Roman" w:hAnsi="Times New Roman" w:cs="Times New Roman"/>
          <w:sz w:val="24"/>
          <w:szCs w:val="24"/>
        </w:rPr>
        <w:t xml:space="preserve"> предупредительного) ремонта малой трудоемкости и может выполняться совместно с техническим обслуживанием В перечень работ по сопутствующему ремонту входят замена небольших деталей влияющих на выполнение работ (к примеру сняли ступицу для смазки подшипников (ТО-2) – рассыпался подшипник – трудоемкость замены и стоимость подшипника входят в состав сопутствующего ремонта или не проходит смазка через пресс-масленки (ТО-1) – замена пресс-м</w:t>
      </w:r>
      <w:r w:rsidRPr="008E2008">
        <w:rPr>
          <w:rFonts w:ascii="Times New Roman" w:hAnsi="Times New Roman" w:cs="Times New Roman"/>
          <w:sz w:val="24"/>
          <w:szCs w:val="24"/>
        </w:rPr>
        <w:t>асленок –сопутствующей ремонт).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54901</w:t>
      </w:r>
    </w:p>
    <w:p w:rsidR="00566EBF" w:rsidRPr="008E2008" w:rsidRDefault="00566EBF" w:rsidP="00566EBF">
      <w:pPr>
        <w:rPr>
          <w:rFonts w:ascii="Times New Roman" w:hAnsi="Times New Roman" w:cs="Times New Roman"/>
          <w:b/>
          <w:sz w:val="24"/>
          <w:szCs w:val="24"/>
        </w:rPr>
      </w:pPr>
      <w:r w:rsidRPr="008E2008">
        <w:rPr>
          <w:rFonts w:ascii="Times New Roman" w:hAnsi="Times New Roman" w:cs="Times New Roman"/>
          <w:b/>
          <w:sz w:val="24"/>
          <w:szCs w:val="24"/>
        </w:rPr>
        <w:t>Виды технического обслуживания: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lastRenderedPageBreak/>
        <w:t>Техническое обслуживание автомобилей КАМАЗ подразделяется на сл</w:t>
      </w:r>
      <w:r w:rsidRPr="008E2008">
        <w:rPr>
          <w:rFonts w:ascii="Times New Roman" w:hAnsi="Times New Roman" w:cs="Times New Roman"/>
          <w:sz w:val="24"/>
          <w:szCs w:val="24"/>
        </w:rPr>
        <w:t>едующие виды: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периодическое техническое обслуживание, выполняемое по пробегу, или по наработке, или</w:t>
      </w:r>
      <w:r w:rsidRPr="008E2008">
        <w:rPr>
          <w:rFonts w:ascii="Times New Roman" w:hAnsi="Times New Roman" w:cs="Times New Roman"/>
          <w:sz w:val="24"/>
          <w:szCs w:val="24"/>
        </w:rPr>
        <w:t xml:space="preserve"> по временному интервалу (ПТО);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дополнительные работы, выполняемые при каждом втором ПТО (А2);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- </w:t>
      </w:r>
      <w:r w:rsidRPr="008E2008">
        <w:rPr>
          <w:rFonts w:ascii="Times New Roman" w:hAnsi="Times New Roman" w:cs="Times New Roman"/>
          <w:sz w:val="24"/>
          <w:szCs w:val="24"/>
        </w:rPr>
        <w:t>дополнительные работы, выполняемые при каждом третьем</w:t>
      </w:r>
      <w:r w:rsidRPr="008E2008">
        <w:rPr>
          <w:rFonts w:ascii="Times New Roman" w:hAnsi="Times New Roman" w:cs="Times New Roman"/>
          <w:sz w:val="24"/>
          <w:szCs w:val="24"/>
        </w:rPr>
        <w:t xml:space="preserve"> ПТО (А3);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техническое обслуживание, выполняемое по временному интервалу</w:t>
      </w:r>
      <w:r w:rsidRPr="008E2008">
        <w:rPr>
          <w:rFonts w:ascii="Times New Roman" w:hAnsi="Times New Roman" w:cs="Times New Roman"/>
          <w:sz w:val="24"/>
          <w:szCs w:val="24"/>
        </w:rPr>
        <w:t xml:space="preserve"> не реже одного раза в год (В);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дополнительные работы, выполняемые при каждом втором т</w:t>
      </w:r>
      <w:r w:rsidRPr="008E2008">
        <w:rPr>
          <w:rFonts w:ascii="Times New Roman" w:hAnsi="Times New Roman" w:cs="Times New Roman"/>
          <w:sz w:val="24"/>
          <w:szCs w:val="24"/>
        </w:rPr>
        <w:t>ехническом обслуживании В (В2);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дополнительные работы, выполняемые при каждом третьем тех</w:t>
      </w:r>
      <w:r w:rsidRPr="008E2008">
        <w:rPr>
          <w:rFonts w:ascii="Times New Roman" w:hAnsi="Times New Roman" w:cs="Times New Roman"/>
          <w:sz w:val="24"/>
          <w:szCs w:val="24"/>
        </w:rPr>
        <w:t>ническом обслуживании В (В3);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- техническое обслуживание, выполняемое по пробегу и</w:t>
      </w:r>
      <w:r w:rsidRPr="008E2008">
        <w:rPr>
          <w:rFonts w:ascii="Times New Roman" w:hAnsi="Times New Roman" w:cs="Times New Roman"/>
          <w:sz w:val="24"/>
          <w:szCs w:val="24"/>
        </w:rPr>
        <w:t>ли по временному интервалу (К);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Кроме указанных видов работ рекомендуется выполнять перечень операций ежедневного, еженедельного обслуживания и рекомендации, указанные в ру</w:t>
      </w:r>
      <w:r w:rsidRPr="008E2008">
        <w:rPr>
          <w:rFonts w:ascii="Times New Roman" w:hAnsi="Times New Roman" w:cs="Times New Roman"/>
          <w:sz w:val="24"/>
          <w:szCs w:val="24"/>
        </w:rPr>
        <w:t>ководстве по эксплуатации.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Основным назначением технических обслуживаний ПТО, К, </w:t>
      </w:r>
      <w:proofErr w:type="gramStart"/>
      <w:r w:rsidRPr="008E200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2008">
        <w:rPr>
          <w:rFonts w:ascii="Times New Roman" w:hAnsi="Times New Roman" w:cs="Times New Roman"/>
          <w:sz w:val="24"/>
          <w:szCs w:val="24"/>
        </w:rPr>
        <w:t xml:space="preserve"> является выявление и предупреждение неисправностей путем своевременного выполнения контрольно-диагностических, крепежных, регулировочных </w:t>
      </w:r>
      <w:r w:rsidRPr="008E2008">
        <w:rPr>
          <w:rFonts w:ascii="Times New Roman" w:hAnsi="Times New Roman" w:cs="Times New Roman"/>
          <w:sz w:val="24"/>
          <w:szCs w:val="24"/>
        </w:rPr>
        <w:t>и смазочно-очистительных работ.</w:t>
      </w:r>
    </w:p>
    <w:p w:rsidR="00566EBF" w:rsidRPr="008E2008" w:rsidRDefault="00566EBF" w:rsidP="00566EBF">
      <w:pPr>
        <w:rPr>
          <w:rFonts w:ascii="Times New Roman" w:hAnsi="Times New Roman" w:cs="Times New Roman"/>
          <w:b/>
          <w:sz w:val="24"/>
          <w:szCs w:val="24"/>
        </w:rPr>
      </w:pPr>
      <w:r w:rsidRPr="008E2008">
        <w:rPr>
          <w:rFonts w:ascii="Times New Roman" w:hAnsi="Times New Roman" w:cs="Times New Roman"/>
          <w:b/>
          <w:sz w:val="24"/>
          <w:szCs w:val="24"/>
        </w:rPr>
        <w:t>Периодич</w:t>
      </w:r>
      <w:r w:rsidRPr="008E2008">
        <w:rPr>
          <w:rFonts w:ascii="Times New Roman" w:hAnsi="Times New Roman" w:cs="Times New Roman"/>
          <w:b/>
          <w:sz w:val="24"/>
          <w:szCs w:val="24"/>
        </w:rPr>
        <w:t>ность технического обслуживания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Техническое обслуживание ПТО выполняется по показаниям спидометра в км пробега, или по показаниям счетчика </w:t>
      </w:r>
      <w:proofErr w:type="spellStart"/>
      <w:r w:rsidRPr="008E2008">
        <w:rPr>
          <w:rFonts w:ascii="Times New Roman" w:hAnsi="Times New Roman" w:cs="Times New Roman"/>
          <w:sz w:val="24"/>
          <w:szCs w:val="24"/>
        </w:rPr>
        <w:t>моточасов</w:t>
      </w:r>
      <w:proofErr w:type="spellEnd"/>
      <w:r w:rsidRPr="008E2008">
        <w:rPr>
          <w:rFonts w:ascii="Times New Roman" w:hAnsi="Times New Roman" w:cs="Times New Roman"/>
          <w:sz w:val="24"/>
          <w:szCs w:val="24"/>
        </w:rPr>
        <w:t xml:space="preserve"> в зависимости от того, что наступит п</w:t>
      </w:r>
      <w:r w:rsidRPr="008E2008">
        <w:rPr>
          <w:rFonts w:ascii="Times New Roman" w:hAnsi="Times New Roman" w:cs="Times New Roman"/>
          <w:sz w:val="24"/>
          <w:szCs w:val="24"/>
        </w:rPr>
        <w:t>ервым, но не реже 1 раза в год.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Работы A2 и A3 выполняются дополнительно ко второму и третьему ПТО соответственно, без п</w:t>
      </w:r>
      <w:r w:rsidRPr="008E2008">
        <w:rPr>
          <w:rFonts w:ascii="Times New Roman" w:hAnsi="Times New Roman" w:cs="Times New Roman"/>
          <w:sz w:val="24"/>
          <w:szCs w:val="24"/>
        </w:rPr>
        <w:t>ривязки к временному интервалу.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Техническое обслуживание </w:t>
      </w:r>
      <w:proofErr w:type="gramStart"/>
      <w:r w:rsidRPr="008E2008">
        <w:rPr>
          <w:rFonts w:ascii="Times New Roman" w:hAnsi="Times New Roman" w:cs="Times New Roman"/>
          <w:sz w:val="24"/>
          <w:szCs w:val="24"/>
        </w:rPr>
        <w:t>В выполняется</w:t>
      </w:r>
      <w:proofErr w:type="gramEnd"/>
      <w:r w:rsidRPr="008E2008">
        <w:rPr>
          <w:rFonts w:ascii="Times New Roman" w:hAnsi="Times New Roman" w:cs="Times New Roman"/>
          <w:sz w:val="24"/>
          <w:szCs w:val="24"/>
        </w:rPr>
        <w:t xml:space="preserve"> по временному интер</w:t>
      </w:r>
      <w:r w:rsidRPr="008E2008">
        <w:rPr>
          <w:rFonts w:ascii="Times New Roman" w:hAnsi="Times New Roman" w:cs="Times New Roman"/>
          <w:sz w:val="24"/>
          <w:szCs w:val="24"/>
        </w:rPr>
        <w:t>валу не реже одного раза в год.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Работы В2 и В3 выполняются дополнительно ко второму и третьему техническому</w:t>
      </w:r>
      <w:r w:rsidRPr="008E2008">
        <w:rPr>
          <w:rFonts w:ascii="Times New Roman" w:hAnsi="Times New Roman" w:cs="Times New Roman"/>
          <w:sz w:val="24"/>
          <w:szCs w:val="24"/>
        </w:rPr>
        <w:t xml:space="preserve"> обслуживанию В соответственно.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Техническое обслуживание </w:t>
      </w:r>
      <w:proofErr w:type="gramStart"/>
      <w:r w:rsidRPr="008E20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2008">
        <w:rPr>
          <w:rFonts w:ascii="Times New Roman" w:hAnsi="Times New Roman" w:cs="Times New Roman"/>
          <w:sz w:val="24"/>
          <w:szCs w:val="24"/>
        </w:rPr>
        <w:t> выполняется по показаниям спидометра в км пробега (каждые 300 тыс. к</w:t>
      </w:r>
      <w:r w:rsidRPr="008E2008">
        <w:rPr>
          <w:rFonts w:ascii="Times New Roman" w:hAnsi="Times New Roman" w:cs="Times New Roman"/>
          <w:sz w:val="24"/>
          <w:szCs w:val="24"/>
        </w:rPr>
        <w:t>м), но не реже 1 раза в 3 года.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Технические обслуживания ПТО и </w:t>
      </w:r>
      <w:proofErr w:type="gramStart"/>
      <w:r w:rsidRPr="008E200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E2008">
        <w:rPr>
          <w:rFonts w:ascii="Times New Roman" w:hAnsi="Times New Roman" w:cs="Times New Roman"/>
          <w:sz w:val="24"/>
          <w:szCs w:val="24"/>
        </w:rPr>
        <w:t xml:space="preserve"> выполняются в зависимости от категории условий эксплуата</w:t>
      </w:r>
      <w:r w:rsidRPr="008E2008">
        <w:rPr>
          <w:rFonts w:ascii="Times New Roman" w:hAnsi="Times New Roman" w:cs="Times New Roman"/>
          <w:sz w:val="24"/>
          <w:szCs w:val="24"/>
        </w:rPr>
        <w:t>ции.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Техническое обслуживание </w:t>
      </w:r>
      <w:proofErr w:type="gramStart"/>
      <w:r w:rsidRPr="008E2008">
        <w:rPr>
          <w:rFonts w:ascii="Times New Roman" w:hAnsi="Times New Roman" w:cs="Times New Roman"/>
          <w:sz w:val="24"/>
          <w:szCs w:val="24"/>
        </w:rPr>
        <w:t>В выполняется</w:t>
      </w:r>
      <w:proofErr w:type="gramEnd"/>
      <w:r w:rsidRPr="008E2008">
        <w:rPr>
          <w:rFonts w:ascii="Times New Roman" w:hAnsi="Times New Roman" w:cs="Times New Roman"/>
          <w:sz w:val="24"/>
          <w:szCs w:val="24"/>
        </w:rPr>
        <w:t xml:space="preserve"> независимо от к</w:t>
      </w:r>
      <w:r w:rsidRPr="008E2008">
        <w:rPr>
          <w:rFonts w:ascii="Times New Roman" w:hAnsi="Times New Roman" w:cs="Times New Roman"/>
          <w:sz w:val="24"/>
          <w:szCs w:val="24"/>
        </w:rPr>
        <w:t>атегории условий эксплуатации. 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В настоящей сервисной книжки приведены «Талоны подтверждения выполнения ТО», которые заполняются сервисным центром, проводив</w:t>
      </w:r>
      <w:r w:rsidRPr="008E2008">
        <w:rPr>
          <w:rFonts w:ascii="Times New Roman" w:hAnsi="Times New Roman" w:cs="Times New Roman"/>
          <w:sz w:val="24"/>
          <w:szCs w:val="24"/>
        </w:rPr>
        <w:t>шим техобслуживание автомобиля.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При проведении технического обслуживания допускается выполнение как отдельных видов ПТО, К или В, так и нескольких видов одновременно - ПТО и В; ПТО, К и т.п.</w:t>
      </w:r>
    </w:p>
    <w:p w:rsidR="008E2008" w:rsidRPr="008E2008" w:rsidRDefault="008E2008" w:rsidP="00566EBF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Периодичность технического обслуживания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E2008" w:rsidRPr="008E2008" w:rsidTr="00176262">
        <w:tc>
          <w:tcPr>
            <w:tcW w:w="3115" w:type="dxa"/>
            <w:vAlign w:val="center"/>
          </w:tcPr>
          <w:p w:rsidR="008E2008" w:rsidRPr="008E2008" w:rsidRDefault="008E2008" w:rsidP="008E2008">
            <w:pPr>
              <w:jc w:val="center"/>
              <w:rPr>
                <w:rFonts w:ascii="Times New Roman" w:hAnsi="Times New Roman" w:cs="Times New Roman"/>
              </w:rPr>
            </w:pPr>
            <w:r w:rsidRPr="008E2008">
              <w:rPr>
                <w:rStyle w:val="a4"/>
                <w:rFonts w:ascii="Times New Roman" w:hAnsi="Times New Roman" w:cs="Times New Roman"/>
              </w:rPr>
              <w:lastRenderedPageBreak/>
              <w:t>Категория условий эксплуатации  (КУЭ)</w:t>
            </w:r>
          </w:p>
        </w:tc>
        <w:tc>
          <w:tcPr>
            <w:tcW w:w="3115" w:type="dxa"/>
            <w:vAlign w:val="center"/>
          </w:tcPr>
          <w:p w:rsidR="008E2008" w:rsidRPr="008E2008" w:rsidRDefault="008E2008" w:rsidP="008E2008">
            <w:pPr>
              <w:jc w:val="center"/>
              <w:rPr>
                <w:rFonts w:ascii="Times New Roman" w:hAnsi="Times New Roman" w:cs="Times New Roman"/>
              </w:rPr>
            </w:pPr>
            <w:r w:rsidRPr="008E2008">
              <w:rPr>
                <w:rStyle w:val="a4"/>
                <w:rFonts w:ascii="Times New Roman" w:hAnsi="Times New Roman" w:cs="Times New Roman"/>
              </w:rPr>
              <w:t>Периодичность технического обслуживания, км/</w:t>
            </w:r>
            <w:proofErr w:type="spellStart"/>
            <w:r w:rsidRPr="008E2008">
              <w:rPr>
                <w:rStyle w:val="a4"/>
                <w:rFonts w:ascii="Times New Roman" w:hAnsi="Times New Roman" w:cs="Times New Roman"/>
              </w:rPr>
              <w:t>моточасы</w:t>
            </w:r>
            <w:proofErr w:type="spellEnd"/>
          </w:p>
        </w:tc>
        <w:tc>
          <w:tcPr>
            <w:tcW w:w="3115" w:type="dxa"/>
            <w:vAlign w:val="center"/>
          </w:tcPr>
          <w:p w:rsidR="008E2008" w:rsidRPr="008E2008" w:rsidRDefault="008E2008" w:rsidP="008E2008">
            <w:pPr>
              <w:pStyle w:val="a3"/>
              <w:jc w:val="center"/>
            </w:pPr>
            <w:r w:rsidRPr="008E2008">
              <w:rPr>
                <w:rStyle w:val="a4"/>
              </w:rPr>
              <w:t>Отметка сервисного центра о принятой КУЭ  (подпись, печать)</w:t>
            </w:r>
          </w:p>
        </w:tc>
      </w:tr>
      <w:tr w:rsidR="008E2008" w:rsidRPr="008E2008" w:rsidTr="00176262">
        <w:tc>
          <w:tcPr>
            <w:tcW w:w="3115" w:type="dxa"/>
            <w:vAlign w:val="center"/>
          </w:tcPr>
          <w:p w:rsidR="008E2008" w:rsidRPr="008E2008" w:rsidRDefault="008E2008" w:rsidP="008E2008">
            <w:pPr>
              <w:jc w:val="center"/>
              <w:rPr>
                <w:rFonts w:ascii="Times New Roman" w:hAnsi="Times New Roman" w:cs="Times New Roman"/>
              </w:rPr>
            </w:pPr>
            <w:r w:rsidRPr="008E2008">
              <w:rPr>
                <w:rStyle w:val="a4"/>
                <w:rFonts w:ascii="Times New Roman" w:hAnsi="Times New Roman" w:cs="Times New Roman"/>
              </w:rPr>
              <w:t>I</w:t>
            </w:r>
          </w:p>
        </w:tc>
        <w:tc>
          <w:tcPr>
            <w:tcW w:w="3115" w:type="dxa"/>
            <w:vAlign w:val="center"/>
          </w:tcPr>
          <w:p w:rsidR="008E2008" w:rsidRPr="008E2008" w:rsidRDefault="008E2008" w:rsidP="008E2008">
            <w:pPr>
              <w:pStyle w:val="a3"/>
              <w:jc w:val="center"/>
            </w:pPr>
            <w:r w:rsidRPr="008E2008">
              <w:t>120000/2500</w:t>
            </w:r>
          </w:p>
        </w:tc>
        <w:tc>
          <w:tcPr>
            <w:tcW w:w="3115" w:type="dxa"/>
            <w:vAlign w:val="center"/>
          </w:tcPr>
          <w:p w:rsidR="008E2008" w:rsidRPr="008E2008" w:rsidRDefault="008E2008" w:rsidP="008E2008">
            <w:pPr>
              <w:rPr>
                <w:rFonts w:ascii="Times New Roman" w:hAnsi="Times New Roman" w:cs="Times New Roman"/>
              </w:rPr>
            </w:pPr>
          </w:p>
        </w:tc>
      </w:tr>
      <w:tr w:rsidR="008E2008" w:rsidRPr="008E2008" w:rsidTr="00176262">
        <w:tc>
          <w:tcPr>
            <w:tcW w:w="3115" w:type="dxa"/>
            <w:vAlign w:val="center"/>
          </w:tcPr>
          <w:p w:rsidR="008E2008" w:rsidRPr="008E2008" w:rsidRDefault="008E2008" w:rsidP="008E20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008">
              <w:rPr>
                <w:rStyle w:val="a4"/>
                <w:rFonts w:ascii="Times New Roman" w:hAnsi="Times New Roman" w:cs="Times New Roman"/>
              </w:rPr>
              <w:t>II</w:t>
            </w:r>
          </w:p>
        </w:tc>
        <w:tc>
          <w:tcPr>
            <w:tcW w:w="3115" w:type="dxa"/>
            <w:vAlign w:val="center"/>
          </w:tcPr>
          <w:p w:rsidR="008E2008" w:rsidRPr="008E2008" w:rsidRDefault="008E2008" w:rsidP="008E2008">
            <w:pPr>
              <w:pStyle w:val="a3"/>
              <w:jc w:val="center"/>
            </w:pPr>
            <w:r w:rsidRPr="008E2008">
              <w:t>80000/1000</w:t>
            </w:r>
          </w:p>
        </w:tc>
        <w:tc>
          <w:tcPr>
            <w:tcW w:w="3115" w:type="dxa"/>
            <w:vAlign w:val="center"/>
          </w:tcPr>
          <w:p w:rsidR="008E2008" w:rsidRPr="008E2008" w:rsidRDefault="008E2008" w:rsidP="008E2008">
            <w:pPr>
              <w:rPr>
                <w:rFonts w:ascii="Times New Roman" w:hAnsi="Times New Roman" w:cs="Times New Roman"/>
              </w:rPr>
            </w:pPr>
          </w:p>
        </w:tc>
      </w:tr>
    </w:tbl>
    <w:p w:rsidR="008E2008" w:rsidRPr="008E2008" w:rsidRDefault="008E2008" w:rsidP="008E2008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 xml:space="preserve">ВНИМАНИЕ! Категория условий эксплуатации определяется сервисным центром по данным владельца транспортного средства при постановке </w:t>
      </w:r>
      <w:r>
        <w:rPr>
          <w:rFonts w:ascii="Times New Roman" w:hAnsi="Times New Roman" w:cs="Times New Roman"/>
          <w:sz w:val="24"/>
          <w:szCs w:val="24"/>
        </w:rPr>
        <w:t>автомобиля на гарантийный учет.</w:t>
      </w:r>
    </w:p>
    <w:p w:rsidR="008E2008" w:rsidRPr="008E2008" w:rsidRDefault="008E2008" w:rsidP="008E2008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Категория условий эксплуатации I. Грузовые автомобили для дальних международных и междугородних перевозок. Средняя скорость движени</w:t>
      </w:r>
      <w:r>
        <w:rPr>
          <w:rFonts w:ascii="Times New Roman" w:hAnsi="Times New Roman" w:cs="Times New Roman"/>
          <w:sz w:val="24"/>
          <w:szCs w:val="24"/>
        </w:rPr>
        <w:t>я составляет 50 км/час и более.</w:t>
      </w:r>
    </w:p>
    <w:p w:rsidR="008E2008" w:rsidRPr="008E2008" w:rsidRDefault="008E2008" w:rsidP="008E2008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Категория условий эксплуатации II. Применяется в случаях, если присутствует любое из условий: грузовые автомобили с средней скоростью движения менее 50 км/ч; автомобили, эксплуатируемые на строительных площадках; автомобили, у которых более 30% пробега приходится на дороги без асфальтного покрытия; автомобили, эксплуатируе</w:t>
      </w:r>
      <w:r>
        <w:rPr>
          <w:rFonts w:ascii="Times New Roman" w:hAnsi="Times New Roman" w:cs="Times New Roman"/>
          <w:sz w:val="24"/>
          <w:szCs w:val="24"/>
        </w:rPr>
        <w:t>мые в условиях крайнего севера.</w:t>
      </w:r>
    </w:p>
    <w:p w:rsidR="008E2008" w:rsidRPr="008E2008" w:rsidRDefault="008E2008" w:rsidP="008E2008">
      <w:pPr>
        <w:rPr>
          <w:rFonts w:ascii="Times New Roman" w:hAnsi="Times New Roman" w:cs="Times New Roman"/>
          <w:sz w:val="24"/>
          <w:szCs w:val="24"/>
        </w:rPr>
      </w:pPr>
      <w:r w:rsidRPr="008E2008">
        <w:rPr>
          <w:rFonts w:ascii="Times New Roman" w:hAnsi="Times New Roman" w:cs="Times New Roman"/>
          <w:sz w:val="24"/>
          <w:szCs w:val="24"/>
        </w:rPr>
        <w:t>Допустимое отклонение от нормативов периодичности технического обслуживания, в основной период эксплуатации, составляет ±10%.</w:t>
      </w: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</w:p>
    <w:p w:rsidR="00566EBF" w:rsidRPr="008E2008" w:rsidRDefault="00566EBF" w:rsidP="00566EBF">
      <w:pPr>
        <w:rPr>
          <w:rFonts w:ascii="Times New Roman" w:hAnsi="Times New Roman" w:cs="Times New Roman"/>
          <w:sz w:val="24"/>
          <w:szCs w:val="24"/>
        </w:rPr>
      </w:pPr>
    </w:p>
    <w:p w:rsidR="0032357C" w:rsidRPr="008E2008" w:rsidRDefault="0032357C" w:rsidP="00566EBF">
      <w:pPr>
        <w:rPr>
          <w:rFonts w:ascii="Times New Roman" w:hAnsi="Times New Roman" w:cs="Times New Roman"/>
          <w:sz w:val="24"/>
          <w:szCs w:val="24"/>
        </w:rPr>
      </w:pPr>
    </w:p>
    <w:sectPr w:rsidR="0032357C" w:rsidRPr="008E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EA"/>
    <w:rsid w:val="0007363A"/>
    <w:rsid w:val="00073717"/>
    <w:rsid w:val="000D3FD8"/>
    <w:rsid w:val="001C131A"/>
    <w:rsid w:val="001C57EA"/>
    <w:rsid w:val="00241248"/>
    <w:rsid w:val="0032357C"/>
    <w:rsid w:val="003B5449"/>
    <w:rsid w:val="00541FD4"/>
    <w:rsid w:val="00566EBF"/>
    <w:rsid w:val="005900B7"/>
    <w:rsid w:val="006C16DC"/>
    <w:rsid w:val="008425EC"/>
    <w:rsid w:val="008E2008"/>
    <w:rsid w:val="00A17577"/>
    <w:rsid w:val="00A33AAA"/>
    <w:rsid w:val="00BB0E88"/>
    <w:rsid w:val="00C24C48"/>
    <w:rsid w:val="00CF5DFF"/>
    <w:rsid w:val="00D0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E396"/>
  <w15:chartTrackingRefBased/>
  <w15:docId w15:val="{5BB9C407-B9FC-425B-B880-F92AF67D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57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7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57EA"/>
    <w:rPr>
      <w:b/>
      <w:bCs/>
    </w:rPr>
  </w:style>
  <w:style w:type="table" w:styleId="a5">
    <w:name w:val="Table Grid"/>
    <w:basedOn w:val="a1"/>
    <w:uiPriority w:val="39"/>
    <w:rsid w:val="00BB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0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2131</Words>
  <Characters>12153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Владимировна</dc:creator>
  <cp:keywords/>
  <dc:description/>
  <cp:lastModifiedBy>Попова Ольга Владимировна</cp:lastModifiedBy>
  <cp:revision>16</cp:revision>
  <dcterms:created xsi:type="dcterms:W3CDTF">2022-11-25T09:39:00Z</dcterms:created>
  <dcterms:modified xsi:type="dcterms:W3CDTF">2022-11-25T10:31:00Z</dcterms:modified>
</cp:coreProperties>
</file>